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A814CB">
        <w:rPr>
          <w:b/>
          <w:bCs/>
        </w:rPr>
        <w:t>-009</w:t>
      </w:r>
      <w:r w:rsidR="001F1B50">
        <w:rPr>
          <w:b/>
          <w:bCs/>
        </w:rPr>
        <w:t>/</w:t>
      </w:r>
      <w:r w:rsidR="00341BF9">
        <w:rPr>
          <w:b/>
          <w:bCs/>
        </w:rPr>
        <w:t>202</w:t>
      </w:r>
      <w:r w:rsidR="00AD0A1B">
        <w:rPr>
          <w:b/>
          <w:bCs/>
        </w:rPr>
        <w:t>3</w:t>
      </w:r>
      <w:r w:rsidR="003650DE">
        <w:rPr>
          <w:b/>
          <w:bCs/>
        </w:rPr>
        <w:t xml:space="preserve"> </w:t>
      </w:r>
      <w:r w:rsidR="00A814CB">
        <w:rPr>
          <w:b/>
          <w:bCs/>
        </w:rPr>
        <w:t>ADQUISICION DE ALCANCIAS</w:t>
      </w:r>
    </w:p>
    <w:p w:rsidR="00AB5D5C" w:rsidRDefault="00AB5D5C" w:rsidP="00A814CB">
      <w:pPr>
        <w:rPr>
          <w:b/>
          <w:bCs/>
        </w:rPr>
      </w:pPr>
    </w:p>
    <w:p w:rsidR="00AB5D5C" w:rsidRPr="0097566A" w:rsidRDefault="00AB5D5C" w:rsidP="0097566A">
      <w:pPr>
        <w:jc w:val="center"/>
        <w:rPr>
          <w:b/>
          <w:bCs/>
        </w:rPr>
      </w:pP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A814CB" w:rsidRPr="005C6BBF" w:rsidRDefault="000256CF" w:rsidP="00A814CB">
      <w:pPr>
        <w:jc w:val="center"/>
        <w:rPr>
          <w:b/>
          <w:bCs/>
        </w:rPr>
      </w:pPr>
      <w:r>
        <w:rPr>
          <w:b/>
          <w:bCs/>
        </w:rPr>
        <w:t>Solicit</w:t>
      </w:r>
      <w:r w:rsidR="001F61D5">
        <w:rPr>
          <w:b/>
          <w:bCs/>
        </w:rPr>
        <w:t>udes: 0000</w:t>
      </w:r>
      <w:r w:rsidR="00A814CB">
        <w:rPr>
          <w:b/>
          <w:bCs/>
        </w:rPr>
        <w:t>009</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A8451B" w:rsidP="00A8580D">
            <w:pPr>
              <w:jc w:val="both"/>
              <w:rPr>
                <w:rFonts w:cstheme="minorHAnsi"/>
                <w:b/>
                <w:lang w:val="es-ES_tradnl" w:eastAsia="es-ES"/>
              </w:rPr>
            </w:pPr>
            <w:r>
              <w:rPr>
                <w:rFonts w:cstheme="minorHAnsi"/>
                <w:b/>
                <w:lang w:val="es-ES_tradnl" w:eastAsia="es-ES"/>
              </w:rPr>
              <w:t>217</w:t>
            </w:r>
            <w:bookmarkStart w:id="0" w:name="_GoBack"/>
            <w:bookmarkEnd w:id="0"/>
            <w:r w:rsidR="00075224">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A814CB" w:rsidP="00A8580D">
            <w:pPr>
              <w:spacing w:after="200" w:line="276" w:lineRule="auto"/>
              <w:jc w:val="both"/>
              <w:rPr>
                <w:rFonts w:cstheme="minorHAnsi"/>
                <w:b/>
              </w:rPr>
            </w:pPr>
            <w:r>
              <w:rPr>
                <w:rFonts w:cstheme="minorHAnsi"/>
                <w:b/>
              </w:rPr>
              <w:t>31</w:t>
            </w:r>
            <w:r w:rsidR="00075224">
              <w:rPr>
                <w:rFonts w:cstheme="minorHAnsi"/>
                <w:b/>
              </w:rPr>
              <w:t>/10</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A814CB" w:rsidP="00E046AF">
            <w:pPr>
              <w:spacing w:after="200" w:line="276" w:lineRule="auto"/>
              <w:jc w:val="both"/>
              <w:rPr>
                <w:rFonts w:cstheme="minorHAnsi"/>
              </w:rPr>
            </w:pPr>
            <w:r>
              <w:rPr>
                <w:rFonts w:cstheme="minorHAnsi"/>
                <w:b/>
              </w:rPr>
              <w:t>06/11</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A814CB" w:rsidP="005C6BBF">
            <w:pPr>
              <w:spacing w:after="200" w:line="276" w:lineRule="auto"/>
              <w:jc w:val="both"/>
              <w:rPr>
                <w:rFonts w:cstheme="minorHAnsi"/>
                <w:b/>
              </w:rPr>
            </w:pPr>
            <w:r>
              <w:rPr>
                <w:rFonts w:cstheme="minorHAnsi"/>
                <w:b/>
              </w:rPr>
              <w:t>06/11</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1B3C09" w:rsidRPr="00E046AF" w:rsidTr="00E046AF">
        <w:tc>
          <w:tcPr>
            <w:tcW w:w="4644" w:type="dxa"/>
          </w:tcPr>
          <w:p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rsidR="001B3C09" w:rsidRPr="007C41D6" w:rsidRDefault="00A814CB" w:rsidP="00E7308C">
            <w:pPr>
              <w:jc w:val="both"/>
              <w:rPr>
                <w:rFonts w:ascii="Calibri" w:hAnsi="Calibri" w:cs="Calibri"/>
                <w:b/>
                <w:lang w:val="es-ES_tradnl" w:eastAsia="es-ES"/>
              </w:rPr>
            </w:pPr>
            <w:r>
              <w:rPr>
                <w:rFonts w:ascii="Calibri" w:hAnsi="Calibri" w:cs="Calibri"/>
                <w:b/>
                <w:lang w:val="es-ES_tradnl" w:eastAsia="es-ES"/>
              </w:rPr>
              <w:t>Recortada (</w:t>
            </w:r>
            <w:r w:rsidR="00E94D78">
              <w:rPr>
                <w:rFonts w:ascii="Calibri" w:hAnsi="Calibri" w:cs="Calibri"/>
                <w:b/>
                <w:lang w:val="es-ES_tradnl" w:eastAsia="es-ES"/>
              </w:rPr>
              <w:t>0</w:t>
            </w:r>
            <w:r>
              <w:rPr>
                <w:rFonts w:ascii="Calibri" w:hAnsi="Calibri" w:cs="Calibri"/>
                <w:b/>
                <w:lang w:val="es-ES_tradnl" w:eastAsia="es-ES"/>
              </w:rPr>
              <w:t>5</w:t>
            </w:r>
            <w:r w:rsidR="001B3C09" w:rsidRPr="007C41D6">
              <w:rPr>
                <w:rFonts w:ascii="Calibri" w:hAnsi="Calibri" w:cs="Calibri"/>
                <w:b/>
                <w:lang w:val="es-ES_tradnl" w:eastAsia="es-ES"/>
              </w:rPr>
              <w:t xml:space="preserve"> días) </w:t>
            </w:r>
          </w:p>
        </w:tc>
      </w:tr>
      <w:tr w:rsidR="001B3C09" w:rsidRPr="00E046AF" w:rsidTr="00E046AF">
        <w:tc>
          <w:tcPr>
            <w:tcW w:w="4644" w:type="dxa"/>
          </w:tcPr>
          <w:p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1B3C09" w:rsidRPr="00E046AF" w:rsidRDefault="001B3C09" w:rsidP="00F573ED">
            <w:pPr>
              <w:spacing w:after="200" w:line="276" w:lineRule="auto"/>
              <w:jc w:val="both"/>
              <w:rPr>
                <w:rFonts w:cstheme="minorHAnsi"/>
              </w:rPr>
            </w:pPr>
            <w:r w:rsidRPr="00E046AF">
              <w:rPr>
                <w:rFonts w:cstheme="minorHAnsi"/>
              </w:rPr>
              <w:t xml:space="preserve">Desde la fecha de apertura de propuestas o </w:t>
            </w:r>
            <w:r w:rsidRPr="00E046AF">
              <w:rPr>
                <w:rFonts w:cstheme="minorHAnsi"/>
              </w:rPr>
              <w:lastRenderedPageBreak/>
              <w:t>hasta 20 días posteriores</w:t>
            </w:r>
          </w:p>
        </w:tc>
      </w:tr>
      <w:tr w:rsidR="001B3C09" w:rsidRPr="00E046AF" w:rsidTr="00E046AF">
        <w:tc>
          <w:tcPr>
            <w:tcW w:w="4644" w:type="dxa"/>
          </w:tcPr>
          <w:p w:rsidR="001B3C09" w:rsidRPr="00E046AF" w:rsidRDefault="001B3C09" w:rsidP="00E046AF">
            <w:pPr>
              <w:rPr>
                <w:rFonts w:cstheme="minorHAnsi"/>
              </w:rPr>
            </w:pPr>
            <w:r w:rsidRPr="00E046AF">
              <w:rPr>
                <w:rFonts w:cstheme="minorHAnsi"/>
              </w:rPr>
              <w:lastRenderedPageBreak/>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rsidTr="00552BBE">
        <w:tc>
          <w:tcPr>
            <w:tcW w:w="2249" w:type="dxa"/>
          </w:tcPr>
          <w:p w:rsidR="00F573ED" w:rsidRDefault="00F573ED" w:rsidP="00F573ED">
            <w:pPr>
              <w:jc w:val="center"/>
            </w:pPr>
            <w:r w:rsidRPr="0042344F">
              <w:rPr>
                <w:b/>
                <w:bCs/>
              </w:rPr>
              <w:t>PARTIDA</w:t>
            </w:r>
          </w:p>
        </w:tc>
        <w:tc>
          <w:tcPr>
            <w:tcW w:w="2451" w:type="dxa"/>
          </w:tcPr>
          <w:p w:rsidR="00F573ED" w:rsidRDefault="00F573ED" w:rsidP="00F573ED">
            <w:pPr>
              <w:jc w:val="center"/>
            </w:pPr>
            <w:r w:rsidRPr="0042344F">
              <w:rPr>
                <w:b/>
                <w:bCs/>
              </w:rPr>
              <w:t>DESCRIPCIÓN</w:t>
            </w:r>
          </w:p>
        </w:tc>
        <w:tc>
          <w:tcPr>
            <w:tcW w:w="1951" w:type="dxa"/>
          </w:tcPr>
          <w:p w:rsidR="00F573ED" w:rsidRPr="0042344F" w:rsidRDefault="00F573ED" w:rsidP="00F573ED">
            <w:pPr>
              <w:jc w:val="center"/>
              <w:rPr>
                <w:b/>
                <w:bCs/>
              </w:rPr>
            </w:pPr>
            <w:r w:rsidRPr="0042344F">
              <w:rPr>
                <w:b/>
                <w:bCs/>
              </w:rPr>
              <w:t>CANTIDAD</w:t>
            </w:r>
          </w:p>
        </w:tc>
        <w:tc>
          <w:tcPr>
            <w:tcW w:w="2403" w:type="dxa"/>
          </w:tcPr>
          <w:p w:rsidR="00F573ED" w:rsidRDefault="00F573ED" w:rsidP="00B36ABE"/>
        </w:tc>
      </w:tr>
      <w:tr w:rsidR="00552BBE" w:rsidTr="00552BBE">
        <w:tc>
          <w:tcPr>
            <w:tcW w:w="2249" w:type="dxa"/>
          </w:tcPr>
          <w:p w:rsidR="00552BBE" w:rsidRDefault="00552BBE" w:rsidP="00E7308C">
            <w:pPr>
              <w:jc w:val="center"/>
              <w:rPr>
                <w:b/>
                <w:bCs/>
              </w:rPr>
            </w:pPr>
            <w:r>
              <w:rPr>
                <w:b/>
                <w:bCs/>
              </w:rPr>
              <w:t>1</w:t>
            </w:r>
          </w:p>
        </w:tc>
        <w:tc>
          <w:tcPr>
            <w:tcW w:w="2451" w:type="dxa"/>
          </w:tcPr>
          <w:p w:rsidR="00552BBE" w:rsidRPr="00A814CB" w:rsidRDefault="00A814CB"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Alcancías tamaño mini de figura de puerquito elaboradas en yeso crudo</w:t>
            </w:r>
          </w:p>
        </w:tc>
        <w:tc>
          <w:tcPr>
            <w:tcW w:w="1951" w:type="dxa"/>
          </w:tcPr>
          <w:p w:rsidR="00552BBE" w:rsidRDefault="00552BBE" w:rsidP="00E7308C">
            <w:pPr>
              <w:jc w:val="center"/>
              <w:rPr>
                <w:b/>
                <w:bCs/>
              </w:rPr>
            </w:pPr>
            <w:r>
              <w:rPr>
                <w:b/>
                <w:bCs/>
              </w:rPr>
              <w:t>1</w:t>
            </w:r>
          </w:p>
        </w:tc>
        <w:tc>
          <w:tcPr>
            <w:tcW w:w="2403" w:type="dxa"/>
          </w:tcPr>
          <w:p w:rsidR="00552BBE" w:rsidRDefault="00552BBE" w:rsidP="00E7308C">
            <w:pPr>
              <w:jc w:val="center"/>
              <w:rPr>
                <w:b/>
                <w:bCs/>
              </w:rPr>
            </w:pPr>
            <w:r>
              <w:rPr>
                <w:b/>
                <w:bCs/>
              </w:rPr>
              <w:t xml:space="preserve">Servicio </w:t>
            </w:r>
          </w:p>
        </w:tc>
      </w:tr>
      <w:tr w:rsidR="00552BBE" w:rsidTr="00552BBE">
        <w:tc>
          <w:tcPr>
            <w:tcW w:w="2249" w:type="dxa"/>
          </w:tcPr>
          <w:p w:rsidR="00552BBE" w:rsidRPr="008D06C1" w:rsidRDefault="00552BBE" w:rsidP="00FA3831">
            <w:pPr>
              <w:jc w:val="center"/>
              <w:rPr>
                <w:bCs/>
              </w:rPr>
            </w:pPr>
          </w:p>
        </w:tc>
        <w:tc>
          <w:tcPr>
            <w:tcW w:w="2451" w:type="dxa"/>
          </w:tcPr>
          <w:p w:rsidR="00552BBE" w:rsidRPr="005C6BBF" w:rsidRDefault="00552BBE" w:rsidP="00B36ABE"/>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552BBE">
        <w:tc>
          <w:tcPr>
            <w:tcW w:w="2249" w:type="dxa"/>
          </w:tcPr>
          <w:p w:rsidR="00552BBE" w:rsidRDefault="00552BBE" w:rsidP="00FA3831">
            <w:pPr>
              <w:jc w:val="center"/>
              <w:rPr>
                <w:b/>
                <w:bCs/>
              </w:rPr>
            </w:pPr>
          </w:p>
        </w:tc>
        <w:tc>
          <w:tcPr>
            <w:tcW w:w="2451" w:type="dxa"/>
          </w:tcPr>
          <w:p w:rsidR="00552BBE" w:rsidRPr="005C6BBF" w:rsidRDefault="00552BBE" w:rsidP="00FA3831">
            <w:pPr>
              <w:jc w:val="center"/>
            </w:pPr>
          </w:p>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F651D6">
        <w:tc>
          <w:tcPr>
            <w:tcW w:w="9054" w:type="dxa"/>
            <w:gridSpan w:val="4"/>
          </w:tcPr>
          <w:p w:rsidR="00552BBE" w:rsidRPr="00F573ED" w:rsidRDefault="00552BBE" w:rsidP="00552BBE">
            <w:pPr>
              <w:jc w:val="center"/>
            </w:pPr>
            <w:r>
              <w:t xml:space="preserve">Descripción Detallada: </w:t>
            </w:r>
          </w:p>
          <w:p w:rsidR="00552BBE" w:rsidRPr="005218A8" w:rsidRDefault="00552BBE" w:rsidP="005218A8">
            <w:pPr>
              <w:jc w:val="center"/>
            </w:pPr>
            <w:r>
              <w:t>PARTIDA</w:t>
            </w:r>
            <w:r w:rsidR="00A814CB">
              <w:t xml:space="preserve"> 1.- Alcancías de puerquito tamaño mini para el taller de manualidades</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 xml:space="preserve">a criterio del convocante. Nota: Los porcentajes de la sanción </w:t>
      </w:r>
      <w:r w:rsidR="00F32677">
        <w:lastRenderedPageBreak/>
        <w:t>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A0D45"/>
    <w:rsid w:val="001B3C09"/>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E4CAB"/>
    <w:rsid w:val="005F279E"/>
    <w:rsid w:val="00603139"/>
    <w:rsid w:val="00603BF0"/>
    <w:rsid w:val="006300A2"/>
    <w:rsid w:val="00636374"/>
    <w:rsid w:val="00647CC1"/>
    <w:rsid w:val="00653209"/>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E0E4"/>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Cendis5</cp:lastModifiedBy>
  <cp:revision>55</cp:revision>
  <cp:lastPrinted>2023-08-28T17:07:00Z</cp:lastPrinted>
  <dcterms:created xsi:type="dcterms:W3CDTF">2022-07-18T17:32:00Z</dcterms:created>
  <dcterms:modified xsi:type="dcterms:W3CDTF">2023-10-31T13:50:00Z</dcterms:modified>
</cp:coreProperties>
</file>